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6CB" w:rsidRDefault="000B06CB" w:rsidP="000B06CB">
      <w:pPr>
        <w:pStyle w:val="Default"/>
      </w:pPr>
    </w:p>
    <w:p w:rsidR="00E0105C" w:rsidRPr="00E0105C" w:rsidRDefault="000B06CB" w:rsidP="00E0105C">
      <w:pPr>
        <w:pStyle w:val="Default"/>
      </w:pPr>
      <w:r>
        <w:t xml:space="preserve"> </w:t>
      </w:r>
    </w:p>
    <w:p w:rsidR="000E439B" w:rsidRPr="000E439B" w:rsidRDefault="000E439B" w:rsidP="000E4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06CB" w:rsidRDefault="000E439B" w:rsidP="000E439B">
      <w:pPr>
        <w:pStyle w:val="Default"/>
        <w:jc w:val="center"/>
      </w:pPr>
      <w:r w:rsidRPr="000E439B">
        <w:rPr>
          <w:rFonts w:ascii="Times New Roman" w:hAnsi="Times New Roman" w:cs="Times New Roman"/>
          <w:b/>
          <w:bCs/>
          <w:sz w:val="28"/>
          <w:szCs w:val="28"/>
        </w:rPr>
        <w:t>GINOP-8.1.3/B-17</w:t>
      </w:r>
    </w:p>
    <w:p w:rsidR="000E439B" w:rsidRPr="000E439B" w:rsidRDefault="000E439B" w:rsidP="000E439B">
      <w:pPr>
        <w:pStyle w:val="Default"/>
        <w:jc w:val="center"/>
      </w:pPr>
    </w:p>
    <w:p w:rsidR="000B06CB" w:rsidRDefault="000E439B" w:rsidP="000E439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39B">
        <w:rPr>
          <w:rFonts w:ascii="Times New Roman" w:hAnsi="Times New Roman" w:cs="Times New Roman"/>
          <w:b/>
          <w:bCs/>
          <w:sz w:val="28"/>
          <w:szCs w:val="28"/>
        </w:rPr>
        <w:t>Intelligens szakosodási kockázati tőkeprogram</w:t>
      </w:r>
    </w:p>
    <w:p w:rsidR="000E439B" w:rsidRDefault="000E439B" w:rsidP="000E439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0E439B" w:rsidRDefault="003F5E6C" w:rsidP="003F5E6C">
      <w:pPr>
        <w:pStyle w:val="Default"/>
        <w:jc w:val="both"/>
        <w:rPr>
          <w:sz w:val="20"/>
          <w:szCs w:val="20"/>
        </w:rPr>
      </w:pPr>
      <w:r w:rsidRPr="003F5E6C">
        <w:rPr>
          <w:sz w:val="20"/>
          <w:szCs w:val="20"/>
        </w:rPr>
        <w:t>A Tőkeprogram célja növekedési potenciállal bíró innovatív termékkel, vagy szolgáltatással rendelkező</w:t>
      </w:r>
      <w:r>
        <w:rPr>
          <w:sz w:val="20"/>
          <w:szCs w:val="20"/>
        </w:rPr>
        <w:t xml:space="preserve"> </w:t>
      </w:r>
      <w:r w:rsidRPr="003F5E6C">
        <w:rPr>
          <w:sz w:val="20"/>
          <w:szCs w:val="20"/>
        </w:rPr>
        <w:t>vállalkozások expanziójának segítése kockázati tőkejuttatással.</w:t>
      </w:r>
    </w:p>
    <w:p w:rsidR="003F5E6C" w:rsidRDefault="003F5E6C" w:rsidP="003F5E6C">
      <w:pPr>
        <w:pStyle w:val="Default"/>
        <w:rPr>
          <w:sz w:val="20"/>
          <w:szCs w:val="20"/>
        </w:rPr>
      </w:pPr>
    </w:p>
    <w:p w:rsidR="000B06CB" w:rsidRDefault="000B06CB" w:rsidP="000B06CB">
      <w:pPr>
        <w:pStyle w:val="Default"/>
        <w:rPr>
          <w:b/>
          <w:bCs/>
          <w:sz w:val="20"/>
          <w:szCs w:val="20"/>
        </w:rPr>
      </w:pPr>
      <w:r w:rsidRPr="005731EC">
        <w:rPr>
          <w:b/>
          <w:bCs/>
          <w:sz w:val="20"/>
          <w:szCs w:val="20"/>
        </w:rPr>
        <w:t>Támogatás összege:</w:t>
      </w:r>
    </w:p>
    <w:p w:rsidR="00E0105C" w:rsidRDefault="00E0105C" w:rsidP="000B06CB">
      <w:pPr>
        <w:pStyle w:val="Default"/>
        <w:rPr>
          <w:b/>
          <w:bCs/>
          <w:sz w:val="20"/>
          <w:szCs w:val="20"/>
        </w:rPr>
      </w:pPr>
    </w:p>
    <w:p w:rsidR="00E0105C" w:rsidRPr="00C43CF3" w:rsidRDefault="00C43CF3" w:rsidP="00C43CF3">
      <w:pPr>
        <w:pStyle w:val="Default"/>
        <w:rPr>
          <w:sz w:val="20"/>
          <w:szCs w:val="20"/>
        </w:rPr>
      </w:pPr>
      <w:r w:rsidRPr="00C43CF3">
        <w:rPr>
          <w:sz w:val="20"/>
          <w:szCs w:val="20"/>
        </w:rPr>
        <w:t>Az Alap tőkeági befektetéseinek főszabályként a Végső Kedvezményezett</w:t>
      </w:r>
      <w:r w:rsidRPr="00C43CF3">
        <w:rPr>
          <w:sz w:val="20"/>
          <w:szCs w:val="20"/>
        </w:rPr>
        <w:t xml:space="preserve"> </w:t>
      </w:r>
      <w:r w:rsidRPr="00C43CF3">
        <w:rPr>
          <w:sz w:val="20"/>
          <w:szCs w:val="20"/>
        </w:rPr>
        <w:t xml:space="preserve">jegyzett tőkéjének, illetve </w:t>
      </w:r>
      <w:proofErr w:type="spellStart"/>
      <w:r w:rsidRPr="00C43CF3">
        <w:rPr>
          <w:sz w:val="20"/>
          <w:szCs w:val="20"/>
        </w:rPr>
        <w:t>tőketartalékának</w:t>
      </w:r>
      <w:proofErr w:type="spellEnd"/>
      <w:r w:rsidRPr="00C43CF3">
        <w:rPr>
          <w:sz w:val="20"/>
          <w:szCs w:val="20"/>
        </w:rPr>
        <w:t xml:space="preserve"> megemelésével</w:t>
      </w:r>
      <w:r w:rsidRPr="00C43CF3">
        <w:rPr>
          <w:sz w:val="20"/>
          <w:szCs w:val="20"/>
        </w:rPr>
        <w:t xml:space="preserve"> </w:t>
      </w:r>
      <w:r w:rsidRPr="00C43CF3">
        <w:rPr>
          <w:sz w:val="20"/>
          <w:szCs w:val="20"/>
        </w:rPr>
        <w:t>– új társaság alapítása esetén a jegyzett tőke, illetve a tőketartalék</w:t>
      </w:r>
      <w:r w:rsidRPr="00C43CF3">
        <w:rPr>
          <w:sz w:val="20"/>
          <w:szCs w:val="20"/>
        </w:rPr>
        <w:t xml:space="preserve"> </w:t>
      </w:r>
      <w:r w:rsidRPr="00C43CF3">
        <w:rPr>
          <w:sz w:val="20"/>
          <w:szCs w:val="20"/>
        </w:rPr>
        <w:t>befizetésével – kell megvalósulnia.</w:t>
      </w:r>
    </w:p>
    <w:p w:rsidR="000B06CB" w:rsidRPr="005731EC" w:rsidRDefault="000B06CB" w:rsidP="000B06CB">
      <w:pPr>
        <w:pStyle w:val="Default"/>
        <w:rPr>
          <w:b/>
          <w:bCs/>
          <w:sz w:val="20"/>
          <w:szCs w:val="20"/>
        </w:rPr>
      </w:pPr>
    </w:p>
    <w:p w:rsidR="000B06CB" w:rsidRDefault="000B06CB" w:rsidP="000B06CB">
      <w:pPr>
        <w:pStyle w:val="Default"/>
        <w:rPr>
          <w:b/>
          <w:bCs/>
          <w:sz w:val="20"/>
          <w:szCs w:val="20"/>
        </w:rPr>
      </w:pPr>
      <w:r w:rsidRPr="005731EC">
        <w:rPr>
          <w:b/>
          <w:bCs/>
          <w:sz w:val="20"/>
          <w:szCs w:val="20"/>
        </w:rPr>
        <w:t>Támogatás mértéke:</w:t>
      </w:r>
    </w:p>
    <w:p w:rsidR="00E0105C" w:rsidRDefault="00E0105C" w:rsidP="000B06CB">
      <w:pPr>
        <w:pStyle w:val="Default"/>
        <w:rPr>
          <w:b/>
          <w:bCs/>
          <w:sz w:val="20"/>
          <w:szCs w:val="20"/>
        </w:rPr>
      </w:pPr>
    </w:p>
    <w:p w:rsidR="00E0105C" w:rsidRPr="007560A8" w:rsidRDefault="007560A8" w:rsidP="007560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560A8">
        <w:rPr>
          <w:rFonts w:ascii="Calibri" w:hAnsi="Calibri" w:cs="Calibri"/>
          <w:color w:val="000000"/>
        </w:rPr>
        <w:t>200-2.500</w:t>
      </w:r>
      <w:r w:rsidRPr="007560A8">
        <w:rPr>
          <w:rFonts w:ascii="Calibri" w:hAnsi="Calibri" w:cs="Calibri"/>
          <w:color w:val="000000"/>
        </w:rPr>
        <w:t xml:space="preserve"> </w:t>
      </w:r>
      <w:r w:rsidRPr="007560A8">
        <w:rPr>
          <w:rFonts w:ascii="Calibri" w:hAnsi="Calibri" w:cs="Calibri"/>
          <w:color w:val="000000"/>
        </w:rPr>
        <w:t>millió Ft értéksáv</w:t>
      </w:r>
    </w:p>
    <w:p w:rsidR="005731EC" w:rsidRPr="005731EC" w:rsidRDefault="005731EC" w:rsidP="000B06CB">
      <w:pPr>
        <w:pStyle w:val="Default"/>
        <w:rPr>
          <w:b/>
          <w:bCs/>
          <w:sz w:val="20"/>
          <w:szCs w:val="20"/>
        </w:rPr>
      </w:pPr>
    </w:p>
    <w:p w:rsidR="000B06CB" w:rsidRDefault="000B06CB" w:rsidP="000B06CB">
      <w:pPr>
        <w:pStyle w:val="Default"/>
        <w:rPr>
          <w:b/>
          <w:bCs/>
          <w:sz w:val="20"/>
          <w:szCs w:val="20"/>
        </w:rPr>
      </w:pPr>
      <w:r w:rsidRPr="005731EC">
        <w:rPr>
          <w:b/>
          <w:bCs/>
          <w:sz w:val="20"/>
          <w:szCs w:val="20"/>
        </w:rPr>
        <w:t>Benyújtás határideje:</w:t>
      </w:r>
    </w:p>
    <w:p w:rsidR="000E439B" w:rsidRPr="000E439B" w:rsidRDefault="000E439B" w:rsidP="000E43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E439B" w:rsidRPr="000E439B" w:rsidRDefault="000E439B" w:rsidP="000E43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E439B">
        <w:rPr>
          <w:rFonts w:ascii="Calibri" w:hAnsi="Calibri" w:cs="Calibri"/>
          <w:color w:val="000000"/>
        </w:rPr>
        <w:t xml:space="preserve">Befektetési döntés meghozatala legkésőbb 2023. december 31-ig </w:t>
      </w:r>
    </w:p>
    <w:p w:rsidR="005731EC" w:rsidRPr="005731EC" w:rsidRDefault="005731EC" w:rsidP="000B06CB">
      <w:pPr>
        <w:pStyle w:val="Default"/>
        <w:rPr>
          <w:b/>
          <w:bCs/>
          <w:sz w:val="20"/>
          <w:szCs w:val="20"/>
        </w:rPr>
      </w:pPr>
    </w:p>
    <w:p w:rsidR="000B06CB" w:rsidRDefault="000B06CB" w:rsidP="000B06CB">
      <w:pPr>
        <w:pStyle w:val="Default"/>
        <w:rPr>
          <w:b/>
          <w:bCs/>
          <w:sz w:val="20"/>
          <w:szCs w:val="20"/>
        </w:rPr>
      </w:pPr>
      <w:r w:rsidRPr="005731EC">
        <w:rPr>
          <w:b/>
          <w:bCs/>
          <w:sz w:val="20"/>
          <w:szCs w:val="20"/>
        </w:rPr>
        <w:t>Megvalósítható tevékenységek:</w:t>
      </w:r>
    </w:p>
    <w:p w:rsidR="005731EC" w:rsidRPr="005731EC" w:rsidRDefault="005731EC" w:rsidP="000B06CB">
      <w:pPr>
        <w:pStyle w:val="Default"/>
        <w:rPr>
          <w:b/>
          <w:bCs/>
          <w:sz w:val="20"/>
          <w:szCs w:val="20"/>
        </w:rPr>
      </w:pPr>
    </w:p>
    <w:p w:rsidR="000B06CB" w:rsidRDefault="000B06CB" w:rsidP="000B06CB">
      <w:pPr>
        <w:pStyle w:val="Default"/>
        <w:rPr>
          <w:b/>
          <w:bCs/>
          <w:sz w:val="20"/>
          <w:szCs w:val="20"/>
        </w:rPr>
      </w:pPr>
      <w:r w:rsidRPr="005731EC">
        <w:rPr>
          <w:b/>
          <w:bCs/>
          <w:sz w:val="20"/>
          <w:szCs w:val="20"/>
        </w:rPr>
        <w:t>Pályázók köre:</w:t>
      </w:r>
    </w:p>
    <w:p w:rsidR="00304748" w:rsidRDefault="00304748" w:rsidP="000B06CB">
      <w:pPr>
        <w:pStyle w:val="Default"/>
        <w:rPr>
          <w:b/>
          <w:bCs/>
          <w:sz w:val="20"/>
          <w:szCs w:val="20"/>
        </w:rPr>
      </w:pPr>
    </w:p>
    <w:p w:rsidR="00304748" w:rsidRPr="00304748" w:rsidRDefault="00304748" w:rsidP="000B06CB">
      <w:pPr>
        <w:pStyle w:val="Default"/>
        <w:rPr>
          <w:sz w:val="20"/>
          <w:szCs w:val="20"/>
        </w:rPr>
      </w:pPr>
      <w:proofErr w:type="spellStart"/>
      <w:r w:rsidRPr="00304748">
        <w:rPr>
          <w:sz w:val="20"/>
          <w:szCs w:val="20"/>
        </w:rPr>
        <w:t>M</w:t>
      </w:r>
      <w:r w:rsidRPr="00304748">
        <w:rPr>
          <w:sz w:val="20"/>
          <w:szCs w:val="20"/>
        </w:rPr>
        <w:t>ikro</w:t>
      </w:r>
      <w:proofErr w:type="spellEnd"/>
      <w:r w:rsidRPr="00304748">
        <w:rPr>
          <w:sz w:val="20"/>
          <w:szCs w:val="20"/>
        </w:rPr>
        <w:t>-, kis- és középvállalkozások</w:t>
      </w:r>
    </w:p>
    <w:p w:rsidR="005731EC" w:rsidRPr="005731EC" w:rsidRDefault="005731EC" w:rsidP="000B06CB">
      <w:pPr>
        <w:pStyle w:val="Default"/>
        <w:rPr>
          <w:b/>
          <w:bCs/>
          <w:sz w:val="20"/>
          <w:szCs w:val="20"/>
        </w:rPr>
      </w:pPr>
    </w:p>
    <w:p w:rsidR="000B06CB" w:rsidRDefault="000B06CB" w:rsidP="000B06CB">
      <w:pPr>
        <w:pStyle w:val="Default"/>
        <w:rPr>
          <w:b/>
          <w:bCs/>
          <w:sz w:val="20"/>
          <w:szCs w:val="20"/>
        </w:rPr>
      </w:pPr>
      <w:r w:rsidRPr="005731EC">
        <w:rPr>
          <w:b/>
          <w:bCs/>
          <w:sz w:val="20"/>
          <w:szCs w:val="20"/>
        </w:rPr>
        <w:t>Speciális feltételek:</w:t>
      </w:r>
    </w:p>
    <w:p w:rsidR="005842A8" w:rsidRDefault="005842A8" w:rsidP="000B06CB">
      <w:pPr>
        <w:pStyle w:val="Default"/>
        <w:rPr>
          <w:b/>
          <w:bCs/>
          <w:sz w:val="20"/>
          <w:szCs w:val="20"/>
        </w:rPr>
      </w:pPr>
    </w:p>
    <w:p w:rsidR="005842A8" w:rsidRPr="005842A8" w:rsidRDefault="005842A8" w:rsidP="005842A8">
      <w:pPr>
        <w:pStyle w:val="Default"/>
        <w:jc w:val="both"/>
        <w:rPr>
          <w:sz w:val="20"/>
          <w:szCs w:val="20"/>
        </w:rPr>
      </w:pPr>
      <w:r w:rsidRPr="005842A8">
        <w:rPr>
          <w:sz w:val="20"/>
          <w:szCs w:val="20"/>
        </w:rPr>
        <w:t>Előnyt élveznek azok a projektek, melyek nagy növekedési potenciállal</w:t>
      </w:r>
      <w:r w:rsidRPr="005842A8">
        <w:rPr>
          <w:sz w:val="20"/>
          <w:szCs w:val="20"/>
        </w:rPr>
        <w:t xml:space="preserve"> </w:t>
      </w:r>
      <w:r w:rsidRPr="005842A8">
        <w:rPr>
          <w:sz w:val="20"/>
          <w:szCs w:val="20"/>
        </w:rPr>
        <w:t>rendelkeznek. Emellett megvalósulhatnak olyan projektek is melyek</w:t>
      </w:r>
      <w:r w:rsidRPr="005842A8">
        <w:rPr>
          <w:sz w:val="20"/>
          <w:szCs w:val="20"/>
        </w:rPr>
        <w:t xml:space="preserve"> </w:t>
      </w:r>
      <w:r w:rsidRPr="005842A8">
        <w:rPr>
          <w:sz w:val="20"/>
          <w:szCs w:val="20"/>
        </w:rPr>
        <w:t>nem illeszkednek közvetlenül az S3 stratégiához ugyan, de hozzájárulnak</w:t>
      </w:r>
      <w:r w:rsidRPr="005842A8">
        <w:rPr>
          <w:sz w:val="20"/>
          <w:szCs w:val="20"/>
        </w:rPr>
        <w:t xml:space="preserve"> </w:t>
      </w:r>
      <w:r w:rsidRPr="005842A8">
        <w:rPr>
          <w:sz w:val="20"/>
          <w:szCs w:val="20"/>
        </w:rPr>
        <w:t>az S3 folyamat céljaihoz és gazdaságélénkítő hatással bírnak.</w:t>
      </w:r>
    </w:p>
    <w:p w:rsidR="00000F1B" w:rsidRDefault="00000F1B" w:rsidP="000B06CB">
      <w:pPr>
        <w:pStyle w:val="Default"/>
        <w:rPr>
          <w:b/>
          <w:bCs/>
          <w:sz w:val="20"/>
          <w:szCs w:val="20"/>
        </w:rPr>
      </w:pPr>
    </w:p>
    <w:p w:rsidR="000B06CB" w:rsidRPr="005731EC" w:rsidRDefault="000B06CB" w:rsidP="000B06CB">
      <w:pPr>
        <w:pStyle w:val="Default"/>
        <w:rPr>
          <w:b/>
          <w:bCs/>
          <w:sz w:val="20"/>
          <w:szCs w:val="20"/>
        </w:rPr>
      </w:pPr>
    </w:p>
    <w:p w:rsidR="000B06CB" w:rsidRPr="000B06CB" w:rsidRDefault="000B06CB" w:rsidP="000B06CB">
      <w:pPr>
        <w:pStyle w:val="Default"/>
        <w:rPr>
          <w:sz w:val="23"/>
          <w:szCs w:val="23"/>
        </w:rPr>
      </w:pPr>
    </w:p>
    <w:sectPr w:rsidR="000B06CB" w:rsidRPr="000B0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CB"/>
    <w:rsid w:val="00000F1B"/>
    <w:rsid w:val="000166EF"/>
    <w:rsid w:val="000B06CB"/>
    <w:rsid w:val="000E439B"/>
    <w:rsid w:val="00304748"/>
    <w:rsid w:val="003F5E6C"/>
    <w:rsid w:val="005731EC"/>
    <w:rsid w:val="005842A8"/>
    <w:rsid w:val="007560A8"/>
    <w:rsid w:val="00A90835"/>
    <w:rsid w:val="00B521AB"/>
    <w:rsid w:val="00B92B80"/>
    <w:rsid w:val="00C43CF3"/>
    <w:rsid w:val="00E0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27AA"/>
  <w15:chartTrackingRefBased/>
  <w15:docId w15:val="{8D1773CE-3CAE-46B1-9DE5-622CFA0B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B06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Éva Kata</dc:creator>
  <cp:keywords/>
  <dc:description/>
  <cp:lastModifiedBy>Hamza Éva Kata</cp:lastModifiedBy>
  <cp:revision>8</cp:revision>
  <dcterms:created xsi:type="dcterms:W3CDTF">2020-05-01T10:57:00Z</dcterms:created>
  <dcterms:modified xsi:type="dcterms:W3CDTF">2020-05-01T11:02:00Z</dcterms:modified>
</cp:coreProperties>
</file>